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ПОУ «Уральский региональный колледж»</w:t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УКАЗАНИЯ ПО ВЫПОЛНЕНИЮ </w:t>
      </w: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КОНТРОЛЬНОЙ РАБОТЫ ПО ДИСЦИПЛИНЕ</w:t>
      </w: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ru-RU"/>
        </w:rPr>
        <w:t>Огневая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подготовка</w:t>
      </w:r>
      <w:r>
        <w:rPr>
          <w:rFonts w:ascii="Times New Roman" w:hAnsi="Times New Roman" w:cs="Times New Roman"/>
          <w:sz w:val="28"/>
          <w:szCs w:val="28"/>
        </w:rPr>
        <w:t>»</w:t>
      </w: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студентов заочного отделения, обучающихся по направлению </w:t>
      </w: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40.02.0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Правоохранительная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деятельность</w:t>
      </w: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20</w:t>
      </w:r>
      <w:r>
        <w:rPr>
          <w:rFonts w:ascii="Times New Roman" w:hAnsi="Times New Roman" w:cs="Times New Roman"/>
          <w:sz w:val="28"/>
          <w:szCs w:val="28"/>
        </w:rPr>
        <w:t>, Челябинск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Методические рекомендации печатаются по решению Методического Совета ПОУ «Урк» №____ от «____» ___________20___г.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Составитель: преподаватель </w:t>
      </w:r>
      <w:r>
        <w:rPr>
          <w:rFonts w:ascii="Times New Roman" w:hAnsi="Times New Roman" w:cs="Times New Roman"/>
          <w:sz w:val="28"/>
          <w:szCs w:val="24"/>
          <w:lang w:val="ru-RU"/>
        </w:rPr>
        <w:t>специальных</w:t>
      </w:r>
      <w:r>
        <w:rPr>
          <w:rFonts w:ascii="Times New Roman" w:hAnsi="Times New Roman" w:cs="Times New Roman"/>
          <w:sz w:val="28"/>
          <w:szCs w:val="24"/>
        </w:rPr>
        <w:t xml:space="preserve"> дисциплин </w:t>
      </w:r>
      <w:r>
        <w:rPr>
          <w:rFonts w:ascii="Times New Roman" w:hAnsi="Times New Roman" w:cs="Times New Roman"/>
          <w:sz w:val="28"/>
          <w:szCs w:val="24"/>
          <w:lang w:val="ru-RU"/>
        </w:rPr>
        <w:t>Маклакова</w:t>
      </w:r>
      <w:r>
        <w:rPr>
          <w:rFonts w:hint="default" w:ascii="Times New Roman" w:hAnsi="Times New Roman" w:cs="Times New Roman"/>
          <w:sz w:val="28"/>
          <w:szCs w:val="24"/>
          <w:lang w:val="ru-RU"/>
        </w:rPr>
        <w:t xml:space="preserve"> Е.Л.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Рецензент: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указания определяют цели, задачи, порядок выполнения, а также содержат требования к лингвистическому и техническому оформлению контрольной работы.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адресованы студентам заочной формы обучения.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электронном виде методические рекомендации размещены на файловом сервере колледжа и в сети Интернет по адресу: </w:t>
      </w:r>
      <w:r>
        <w:fldChar w:fldCharType="begin"/>
      </w:r>
      <w:r>
        <w:instrText xml:space="preserve"> HYPERLINK "http://www.preco.ru" </w:instrText>
      </w:r>
      <w:r>
        <w:fldChar w:fldCharType="separate"/>
      </w:r>
      <w:r>
        <w:rPr>
          <w:rStyle w:val="6"/>
          <w:rFonts w:ascii="Times New Roman" w:hAnsi="Times New Roman" w:cs="Times New Roman"/>
          <w:i/>
          <w:sz w:val="28"/>
          <w:szCs w:val="28"/>
          <w:lang w:val="en-US"/>
        </w:rPr>
        <w:t>www</w:t>
      </w:r>
      <w:r>
        <w:rPr>
          <w:rStyle w:val="6"/>
          <w:rFonts w:ascii="Times New Roman" w:hAnsi="Times New Roman" w:cs="Times New Roman"/>
          <w:i/>
          <w:sz w:val="28"/>
          <w:szCs w:val="28"/>
        </w:rPr>
        <w:t>.</w:t>
      </w:r>
      <w:r>
        <w:rPr>
          <w:rStyle w:val="6"/>
          <w:rFonts w:ascii="Times New Roman" w:hAnsi="Times New Roman" w:cs="Times New Roman"/>
          <w:i/>
          <w:sz w:val="28"/>
          <w:szCs w:val="28"/>
          <w:lang w:val="en-US"/>
        </w:rPr>
        <w:t>preco</w:t>
      </w:r>
      <w:r>
        <w:rPr>
          <w:rStyle w:val="6"/>
          <w:rFonts w:ascii="Times New Roman" w:hAnsi="Times New Roman" w:cs="Times New Roman"/>
          <w:i/>
          <w:sz w:val="28"/>
          <w:szCs w:val="28"/>
        </w:rPr>
        <w:t>.</w:t>
      </w:r>
      <w:r>
        <w:rPr>
          <w:rStyle w:val="6"/>
          <w:rFonts w:ascii="Times New Roman" w:hAnsi="Times New Roman" w:cs="Times New Roman"/>
          <w:i/>
          <w:sz w:val="28"/>
          <w:szCs w:val="28"/>
          <w:lang w:val="en-US"/>
        </w:rPr>
        <w:t>ru</w:t>
      </w:r>
      <w:r>
        <w:rPr>
          <w:rStyle w:val="6"/>
          <w:rFonts w:ascii="Times New Roman" w:hAnsi="Times New Roman" w:cs="Times New Roman"/>
          <w:i/>
          <w:sz w:val="28"/>
          <w:szCs w:val="28"/>
          <w:lang w:val="en-US"/>
        </w:rPr>
        <w:fldChar w:fldCharType="end"/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Style w:val="7"/>
          <w:b w:val="0"/>
          <w:sz w:val="28"/>
          <w:szCs w:val="28"/>
        </w:rPr>
      </w:pPr>
      <w:r>
        <w:rPr>
          <w:rStyle w:val="7"/>
          <w:sz w:val="28"/>
          <w:szCs w:val="28"/>
        </w:rPr>
        <w:t>СОДЕРЖАНИЕ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jc w:val="center"/>
        <w:rPr>
          <w:rStyle w:val="7"/>
          <w:b w:val="0"/>
          <w:sz w:val="28"/>
          <w:szCs w:val="28"/>
        </w:rPr>
      </w:pPr>
    </w:p>
    <w:tbl>
      <w:tblPr>
        <w:tblStyle w:val="9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9"/>
        <w:gridCol w:w="9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9" w:type="dxa"/>
          </w:tcPr>
          <w:p>
            <w:pPr>
              <w:pStyle w:val="4"/>
              <w:spacing w:before="0" w:beforeAutospacing="0" w:after="0" w:afterAutospacing="0" w:line="360" w:lineRule="auto"/>
              <w:rPr>
                <w:rStyle w:val="7"/>
                <w:b w:val="0"/>
                <w:bCs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ПОЯСНИТЕЛЬНАЯ ЗАПИСКА</w:t>
            </w:r>
          </w:p>
        </w:tc>
        <w:tc>
          <w:tcPr>
            <w:tcW w:w="986" w:type="dxa"/>
          </w:tcPr>
          <w:p>
            <w:pPr>
              <w:pStyle w:val="4"/>
              <w:spacing w:before="0" w:beforeAutospacing="0" w:after="0" w:afterAutospacing="0" w:line="360" w:lineRule="auto"/>
              <w:jc w:val="both"/>
              <w:rPr>
                <w:rStyle w:val="7"/>
                <w:b w:val="0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9" w:type="dxa"/>
          </w:tcPr>
          <w:p>
            <w:pPr>
              <w:pStyle w:val="4"/>
              <w:spacing w:before="0" w:beforeAutospacing="0" w:after="0" w:afterAutospacing="0" w:line="360" w:lineRule="auto"/>
              <w:jc w:val="both"/>
              <w:rPr>
                <w:rStyle w:val="7"/>
                <w:b w:val="0"/>
                <w:bCs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ТРЕБОВАНИЯ К СОДЕРЖАНИЮ КОНТРОЛЬНЫХ РАБОТ</w:t>
            </w:r>
          </w:p>
        </w:tc>
        <w:tc>
          <w:tcPr>
            <w:tcW w:w="986" w:type="dxa"/>
          </w:tcPr>
          <w:p>
            <w:pPr>
              <w:pStyle w:val="4"/>
              <w:spacing w:before="0" w:beforeAutospacing="0" w:after="0" w:afterAutospacing="0" w:line="360" w:lineRule="auto"/>
              <w:jc w:val="both"/>
              <w:rPr>
                <w:rStyle w:val="7"/>
                <w:b w:val="0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9" w:type="dxa"/>
          </w:tcPr>
          <w:p>
            <w:pPr>
              <w:pStyle w:val="4"/>
              <w:spacing w:before="0" w:beforeAutospacing="0" w:after="0" w:afterAutospacing="0" w:line="360" w:lineRule="auto"/>
              <w:rPr>
                <w:rStyle w:val="7"/>
                <w:b w:val="0"/>
                <w:bCs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РАБОТЫ</w:t>
            </w:r>
          </w:p>
        </w:tc>
        <w:tc>
          <w:tcPr>
            <w:tcW w:w="986" w:type="dxa"/>
          </w:tcPr>
          <w:p>
            <w:pPr>
              <w:pStyle w:val="4"/>
              <w:spacing w:before="0" w:beforeAutospacing="0" w:after="0" w:afterAutospacing="0" w:line="360" w:lineRule="auto"/>
              <w:jc w:val="both"/>
              <w:rPr>
                <w:rStyle w:val="7"/>
                <w:b w:val="0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9" w:type="dxa"/>
          </w:tcPr>
          <w:p>
            <w:pPr>
              <w:pStyle w:val="4"/>
              <w:spacing w:before="0" w:beforeAutospacing="0" w:after="0" w:afterAutospacing="0" w:line="360" w:lineRule="auto"/>
              <w:rPr>
                <w:rStyle w:val="7"/>
                <w:b w:val="0"/>
                <w:bCs w:val="0"/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ТЕМЫ для теоретической части контрольной работы</w:t>
            </w:r>
          </w:p>
        </w:tc>
        <w:tc>
          <w:tcPr>
            <w:tcW w:w="986" w:type="dxa"/>
          </w:tcPr>
          <w:p>
            <w:pPr>
              <w:pStyle w:val="4"/>
              <w:spacing w:before="0" w:beforeAutospacing="0" w:after="0" w:afterAutospacing="0" w:line="360" w:lineRule="auto"/>
              <w:jc w:val="both"/>
              <w:rPr>
                <w:rStyle w:val="7"/>
                <w:b w:val="0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9" w:type="dxa"/>
          </w:tcPr>
          <w:p>
            <w:pPr>
              <w:spacing w:after="0" w:line="360" w:lineRule="auto"/>
              <w:rPr>
                <w:rStyle w:val="7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 ДЛЯ ПРАКТИЧЕСКОЙ ЧАСТИ КОНТРОЛЬНОЙ РАБОТЫ</w:t>
            </w:r>
          </w:p>
        </w:tc>
        <w:tc>
          <w:tcPr>
            <w:tcW w:w="986" w:type="dxa"/>
          </w:tcPr>
          <w:p>
            <w:pPr>
              <w:pStyle w:val="4"/>
              <w:spacing w:before="0" w:beforeAutospacing="0" w:after="0" w:afterAutospacing="0" w:line="360" w:lineRule="auto"/>
              <w:jc w:val="both"/>
              <w:rPr>
                <w:rStyle w:val="7"/>
                <w:b w:val="0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9" w:type="dxa"/>
          </w:tcPr>
          <w:p>
            <w:pPr>
              <w:pStyle w:val="4"/>
              <w:spacing w:before="0" w:beforeAutospacing="0" w:after="0" w:afterAutospacing="0" w:line="360" w:lineRule="auto"/>
              <w:ind w:firstLine="709"/>
              <w:jc w:val="both"/>
              <w:rPr>
                <w:rStyle w:val="7"/>
                <w:b w:val="0"/>
                <w:sz w:val="28"/>
                <w:szCs w:val="28"/>
              </w:rPr>
            </w:pPr>
            <w:r>
              <w:rPr>
                <w:rStyle w:val="7"/>
                <w:sz w:val="28"/>
                <w:szCs w:val="28"/>
              </w:rPr>
              <w:t>ВАРИАНТ 1</w:t>
            </w:r>
          </w:p>
        </w:tc>
        <w:tc>
          <w:tcPr>
            <w:tcW w:w="986" w:type="dxa"/>
          </w:tcPr>
          <w:p>
            <w:pPr>
              <w:pStyle w:val="4"/>
              <w:spacing w:before="0" w:beforeAutospacing="0" w:after="0" w:afterAutospacing="0" w:line="360" w:lineRule="auto"/>
              <w:jc w:val="both"/>
              <w:rPr>
                <w:rStyle w:val="7"/>
                <w:b w:val="0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9" w:type="dxa"/>
          </w:tcPr>
          <w:p>
            <w:pPr>
              <w:pStyle w:val="4"/>
              <w:spacing w:before="0" w:beforeAutospacing="0" w:after="0" w:afterAutospacing="0" w:line="360" w:lineRule="auto"/>
              <w:ind w:firstLine="709"/>
              <w:jc w:val="both"/>
              <w:rPr>
                <w:rStyle w:val="7"/>
                <w:b w:val="0"/>
                <w:sz w:val="28"/>
                <w:szCs w:val="28"/>
              </w:rPr>
            </w:pPr>
            <w:r>
              <w:rPr>
                <w:rStyle w:val="7"/>
                <w:sz w:val="28"/>
                <w:szCs w:val="28"/>
              </w:rPr>
              <w:t>ВАРИАНТ 2</w:t>
            </w:r>
          </w:p>
        </w:tc>
        <w:tc>
          <w:tcPr>
            <w:tcW w:w="986" w:type="dxa"/>
          </w:tcPr>
          <w:p>
            <w:pPr>
              <w:pStyle w:val="4"/>
              <w:spacing w:before="0" w:beforeAutospacing="0" w:after="0" w:afterAutospacing="0" w:line="360" w:lineRule="auto"/>
              <w:jc w:val="both"/>
              <w:rPr>
                <w:rStyle w:val="7"/>
                <w:b w:val="0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9" w:type="dxa"/>
          </w:tcPr>
          <w:p>
            <w:pPr>
              <w:pStyle w:val="4"/>
              <w:spacing w:before="0" w:beforeAutospacing="0" w:after="0" w:afterAutospacing="0" w:line="360" w:lineRule="auto"/>
              <w:ind w:firstLine="709"/>
              <w:jc w:val="both"/>
              <w:rPr>
                <w:rStyle w:val="7"/>
                <w:b w:val="0"/>
                <w:sz w:val="28"/>
                <w:szCs w:val="28"/>
              </w:rPr>
            </w:pPr>
          </w:p>
        </w:tc>
        <w:tc>
          <w:tcPr>
            <w:tcW w:w="986" w:type="dxa"/>
          </w:tcPr>
          <w:p>
            <w:pPr>
              <w:pStyle w:val="4"/>
              <w:spacing w:before="0" w:beforeAutospacing="0" w:after="0" w:afterAutospacing="0" w:line="360" w:lineRule="auto"/>
              <w:jc w:val="both"/>
              <w:rPr>
                <w:rStyle w:val="7"/>
                <w:b w:val="0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9" w:type="dxa"/>
          </w:tcPr>
          <w:p>
            <w:pPr>
              <w:spacing w:after="0" w:line="360" w:lineRule="auto"/>
              <w:rPr>
                <w:rStyle w:val="7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СПИСОК ИСПОЛЬЗОВАННЫХ ИСТОЧНИКОВ</w:t>
            </w:r>
          </w:p>
        </w:tc>
        <w:tc>
          <w:tcPr>
            <w:tcW w:w="986" w:type="dxa"/>
          </w:tcPr>
          <w:p>
            <w:pPr>
              <w:pStyle w:val="4"/>
              <w:spacing w:before="0" w:beforeAutospacing="0" w:after="0" w:afterAutospacing="0" w:line="360" w:lineRule="auto"/>
              <w:jc w:val="both"/>
              <w:rPr>
                <w:rStyle w:val="7"/>
                <w:b w:val="0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9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А – Титульный лист</w:t>
            </w:r>
          </w:p>
        </w:tc>
        <w:tc>
          <w:tcPr>
            <w:tcW w:w="986" w:type="dxa"/>
          </w:tcPr>
          <w:p>
            <w:pPr>
              <w:pStyle w:val="4"/>
              <w:spacing w:before="0" w:beforeAutospacing="0" w:after="0" w:afterAutospacing="0" w:line="360" w:lineRule="auto"/>
              <w:jc w:val="both"/>
              <w:rPr>
                <w:rStyle w:val="7"/>
                <w:b w:val="0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9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Б – Требование к оформлению списка источников и литературы</w:t>
            </w:r>
          </w:p>
        </w:tc>
        <w:tc>
          <w:tcPr>
            <w:tcW w:w="986" w:type="dxa"/>
          </w:tcPr>
          <w:p>
            <w:pPr>
              <w:pStyle w:val="4"/>
              <w:spacing w:before="0" w:beforeAutospacing="0" w:after="0" w:afterAutospacing="0" w:line="360" w:lineRule="auto"/>
              <w:jc w:val="both"/>
              <w:rPr>
                <w:rStyle w:val="7"/>
                <w:b w:val="0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9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В – Пример оформления содержания контрольной работы</w:t>
            </w:r>
          </w:p>
        </w:tc>
        <w:tc>
          <w:tcPr>
            <w:tcW w:w="986" w:type="dxa"/>
          </w:tcPr>
          <w:p>
            <w:pPr>
              <w:pStyle w:val="4"/>
              <w:spacing w:before="0" w:beforeAutospacing="0" w:after="0" w:afterAutospacing="0" w:line="360" w:lineRule="auto"/>
              <w:jc w:val="both"/>
              <w:rPr>
                <w:rStyle w:val="7"/>
                <w:b w:val="0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9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Г – Рецензия на контрольную работу</w:t>
            </w:r>
          </w:p>
        </w:tc>
        <w:tc>
          <w:tcPr>
            <w:tcW w:w="986" w:type="dxa"/>
          </w:tcPr>
          <w:p>
            <w:pPr>
              <w:pStyle w:val="4"/>
              <w:spacing w:before="0" w:beforeAutospacing="0" w:after="0" w:afterAutospacing="0" w:line="360" w:lineRule="auto"/>
              <w:jc w:val="both"/>
              <w:rPr>
                <w:rStyle w:val="7"/>
                <w:b w:val="0"/>
                <w:color w:val="FF0000"/>
                <w:sz w:val="28"/>
                <w:szCs w:val="28"/>
              </w:rPr>
            </w:pPr>
          </w:p>
        </w:tc>
      </w:tr>
    </w:tbl>
    <w:p>
      <w:pPr>
        <w:pStyle w:val="4"/>
        <w:shd w:val="clear" w:color="auto" w:fill="FFFFFF"/>
        <w:spacing w:before="0" w:beforeAutospacing="0" w:after="0" w:afterAutospacing="0" w:line="360" w:lineRule="auto"/>
        <w:jc w:val="both"/>
        <w:rPr>
          <w:rStyle w:val="7"/>
          <w:b w:val="0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4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ПОЯСНИТЕЛЬНАЯ ЗАПИСКА</w:t>
      </w:r>
    </w:p>
    <w:p>
      <w:pPr>
        <w:pStyle w:val="4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учебным планом студенты заочной формы обучения по направлению 40.02.0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«Право</w:t>
      </w:r>
      <w:r>
        <w:rPr>
          <w:rFonts w:ascii="Times New Roman" w:hAnsi="Times New Roman" w:cs="Times New Roman"/>
          <w:sz w:val="28"/>
          <w:szCs w:val="28"/>
          <w:lang w:val="ru-RU"/>
        </w:rPr>
        <w:t>охранительная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деятельность</w:t>
      </w:r>
      <w:r>
        <w:rPr>
          <w:rFonts w:ascii="Times New Roman" w:hAnsi="Times New Roman" w:cs="Times New Roman"/>
          <w:sz w:val="28"/>
          <w:szCs w:val="28"/>
        </w:rPr>
        <w:t>» изучают дисциплину «</w:t>
      </w:r>
      <w:r>
        <w:rPr>
          <w:rFonts w:ascii="Times New Roman" w:hAnsi="Times New Roman" w:cs="Times New Roman"/>
          <w:sz w:val="28"/>
          <w:szCs w:val="28"/>
          <w:lang w:val="ru-RU"/>
        </w:rPr>
        <w:t>Огневая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подготовка</w:t>
      </w:r>
      <w:r>
        <w:rPr>
          <w:rFonts w:ascii="Times New Roman" w:hAnsi="Times New Roman" w:cs="Times New Roman"/>
          <w:sz w:val="28"/>
          <w:szCs w:val="28"/>
        </w:rPr>
        <w:t>». В рамках освоения указанного курса студенты должны подготовить контрольную работу.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контрольной работы способствует закреплению теоретических знаний, развитию навыков самостоятельного анализа и обобщения материала исследования по избранной теме. В контрольной работе студент должен показать умение работать с</w:t>
      </w: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специальной</w:t>
      </w:r>
      <w:r>
        <w:rPr>
          <w:rFonts w:ascii="Times New Roman" w:hAnsi="Times New Roman" w:cs="Times New Roman"/>
          <w:sz w:val="28"/>
          <w:szCs w:val="28"/>
        </w:rPr>
        <w:t xml:space="preserve"> литературой, в том числе учебной; степень усвоения учебного материала.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ВВЕДЕНИЕ</w:t>
      </w:r>
    </w:p>
    <w:p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Методические рекомендации по организации и выполнению внеаудиторной самостоятельной работы студентов разработаны в соответствии с рабочей программой профессионального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 xml:space="preserve"> модуля Правоохранительная деятельность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и требованиям к результатам обучения Федерального государственного образовательного стандарта среднего профессионального образования (ФГОС СПО) по специальности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40.02.0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>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«Правоохранительная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 xml:space="preserve"> деятельность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».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firstLine="720"/>
        <w:jc w:val="both"/>
        <w:textAlignment w:val="auto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Самостоятельная работа направлена на освоение следующих результатов обу</w:t>
      </w: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чения: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jc w:val="both"/>
        <w:textAlignment w:val="auto"/>
        <w:rPr>
          <w:rFonts w:hint="default"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i/>
          <w:sz w:val="28"/>
          <w:szCs w:val="28"/>
          <w:lang w:eastAsia="ru-RU"/>
        </w:rPr>
        <w:t>Умения: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auto"/>
        <w:ind w:left="0" w:firstLine="0"/>
        <w:jc w:val="both"/>
        <w:textAlignment w:val="auto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b/>
          <w:i/>
          <w:sz w:val="28"/>
          <w:szCs w:val="28"/>
          <w:lang w:eastAsia="ru-RU"/>
        </w:rPr>
        <w:t xml:space="preserve">- 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</w:rPr>
        <w:t>решать оперативно-служебные задачи в составе нарядов и групп;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auto"/>
        <w:ind w:left="0" w:firstLine="0"/>
        <w:jc w:val="both"/>
        <w:textAlignment w:val="auto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</w:rPr>
        <w:t>- использовать средства индивидуальной и коллективной защиты;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0"/>
        <w:jc w:val="both"/>
        <w:textAlignment w:val="auto"/>
        <w:rPr>
          <w:rFonts w:hint="default" w:ascii="Times New Roman" w:hAnsi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</w:rPr>
        <w:t>-</w:t>
      </w:r>
      <w:r>
        <w:rPr>
          <w:rFonts w:hint="default" w:ascii="Times New Roman" w:hAnsi="Times New Roman"/>
          <w:i w:val="0"/>
          <w:caps w:val="0"/>
          <w:color w:val="000000"/>
          <w:spacing w:val="0"/>
          <w:sz w:val="28"/>
          <w:szCs w:val="28"/>
        </w:rPr>
        <w:t xml:space="preserve"> обеспечивать безопасность:</w:t>
      </w:r>
      <w:r>
        <w:rPr>
          <w:rFonts w:hint="default"/>
          <w:i w:val="0"/>
          <w:caps w:val="0"/>
          <w:color w:val="000000"/>
          <w:spacing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/>
          <w:i w:val="0"/>
          <w:caps w:val="0"/>
          <w:color w:val="000000"/>
          <w:spacing w:val="0"/>
          <w:sz w:val="28"/>
          <w:szCs w:val="28"/>
        </w:rPr>
        <w:t>личную, подчиненных, граждан;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0"/>
        <w:jc w:val="both"/>
        <w:textAlignment w:val="auto"/>
        <w:rPr>
          <w:rFonts w:hint="default" w:ascii="Times New Roman" w:hAnsi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/>
          <w:i w:val="0"/>
          <w:caps w:val="0"/>
          <w:color w:val="000000"/>
          <w:spacing w:val="0"/>
          <w:sz w:val="28"/>
          <w:szCs w:val="28"/>
        </w:rPr>
        <w:t>- использовать огнестрельное оружие;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0"/>
        <w:jc w:val="both"/>
        <w:textAlignment w:val="auto"/>
        <w:rPr>
          <w:rFonts w:hint="default" w:ascii="Times New Roman" w:hAnsi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/>
          <w:i w:val="0"/>
          <w:caps w:val="0"/>
          <w:color w:val="000000"/>
          <w:spacing w:val="0"/>
          <w:sz w:val="28"/>
          <w:szCs w:val="28"/>
        </w:rPr>
        <w:t>- обеспечивать законность и правопорядок;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0"/>
        <w:jc w:val="both"/>
        <w:textAlignment w:val="auto"/>
        <w:rPr>
          <w:rFonts w:hint="default" w:ascii="Times New Roman" w:hAnsi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/>
          <w:i w:val="0"/>
          <w:caps w:val="0"/>
          <w:color w:val="000000"/>
          <w:spacing w:val="0"/>
          <w:sz w:val="28"/>
          <w:szCs w:val="28"/>
        </w:rPr>
        <w:t>- охранять общественный порядок;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0"/>
        <w:jc w:val="both"/>
        <w:textAlignment w:val="auto"/>
        <w:rPr>
          <w:rFonts w:hint="default" w:ascii="Times New Roman" w:hAnsi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/>
          <w:i w:val="0"/>
          <w:caps w:val="0"/>
          <w:color w:val="000000"/>
          <w:spacing w:val="0"/>
          <w:sz w:val="28"/>
          <w:szCs w:val="28"/>
        </w:rPr>
        <w:t>- выбирать и тактически правильно применять средства специальной техники в различных оперативно-служебных ситуациях и документально оформлять это применение;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0"/>
        <w:jc w:val="both"/>
        <w:textAlignment w:val="auto"/>
        <w:rPr>
          <w:rFonts w:hint="default"/>
          <w:i w:val="0"/>
          <w:caps w:val="0"/>
          <w:color w:val="000000"/>
          <w:spacing w:val="0"/>
          <w:sz w:val="28"/>
          <w:szCs w:val="28"/>
          <w:lang w:val="ru-RU"/>
        </w:rPr>
      </w:pPr>
      <w:r>
        <w:rPr>
          <w:rFonts w:hint="default" w:ascii="Times New Roman" w:hAnsi="Times New Roman"/>
          <w:i w:val="0"/>
          <w:caps w:val="0"/>
          <w:color w:val="000000"/>
          <w:spacing w:val="0"/>
          <w:sz w:val="28"/>
          <w:szCs w:val="28"/>
        </w:rPr>
        <w:t>- правильно составлять и оформлять служебные документы, в том числе секретные, содержащие сведения ограниченного пользования</w:t>
      </w:r>
      <w:r>
        <w:rPr>
          <w:rFonts w:hint="default"/>
          <w:i w:val="0"/>
          <w:caps w:val="0"/>
          <w:color w:val="000000"/>
          <w:spacing w:val="0"/>
          <w:sz w:val="28"/>
          <w:szCs w:val="28"/>
          <w:lang w:val="ru-RU"/>
        </w:rPr>
        <w:t>.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0"/>
        <w:jc w:val="both"/>
        <w:textAlignment w:val="auto"/>
        <w:rPr>
          <w:rFonts w:hint="default"/>
          <w:i w:val="0"/>
          <w:caps w:val="0"/>
          <w:color w:val="000000"/>
          <w:spacing w:val="0"/>
          <w:sz w:val="28"/>
          <w:szCs w:val="28"/>
          <w:lang w:val="ru-RU"/>
        </w:rPr>
      </w:pP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jc w:val="both"/>
        <w:textAlignment w:val="auto"/>
        <w:rPr>
          <w:rFonts w:hint="default"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i/>
          <w:sz w:val="28"/>
          <w:szCs w:val="28"/>
          <w:lang w:eastAsia="ru-RU"/>
        </w:rPr>
        <w:t>Знан</w:t>
      </w:r>
      <w:r>
        <w:rPr>
          <w:rFonts w:hint="default" w:ascii="Times New Roman" w:hAnsi="Times New Roman" w:eastAsia="Times New Roman" w:cs="Times New Roman"/>
          <w:b/>
          <w:i/>
          <w:sz w:val="28"/>
          <w:szCs w:val="28"/>
          <w:lang w:eastAsia="ru-RU"/>
        </w:rPr>
        <w:t>ия: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0"/>
        <w:jc w:val="both"/>
        <w:textAlignment w:val="auto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b/>
          <w:i/>
          <w:sz w:val="28"/>
          <w:szCs w:val="28"/>
          <w:lang w:eastAsia="ru-RU"/>
        </w:rPr>
        <w:t>-</w:t>
      </w:r>
      <w:r>
        <w:rPr>
          <w:rFonts w:hint="default" w:ascii="Times New Roman" w:hAnsi="Times New Roman" w:cs="Times New Roman"/>
          <w:b/>
          <w:i/>
          <w:sz w:val="28"/>
          <w:szCs w:val="28"/>
          <w:lang w:val="en-US" w:eastAsia="ru-RU"/>
        </w:rPr>
        <w:t xml:space="preserve"> 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</w:rPr>
        <w:t>организационно-правовы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lang w:val="ru-RU"/>
        </w:rPr>
        <w:t>х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</w:rPr>
        <w:t xml:space="preserve"> основ и тактик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lang w:val="ru-RU"/>
        </w:rPr>
        <w:t>и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</w:rPr>
        <w:t xml:space="preserve"> деятельности сотрудников правоохранительных органов в особых условиях, чрезвычайных обстоятельствах, чрезвычайных ситуациях, в условиях режима чрезвычайного положения и в военное время;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0"/>
        <w:jc w:val="both"/>
        <w:textAlignment w:val="auto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</w:rPr>
        <w:t>- правовы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lang w:val="ru-RU"/>
        </w:rPr>
        <w:t>х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</w:rPr>
        <w:t xml:space="preserve"> основ, услови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lang w:val="ru-RU"/>
        </w:rPr>
        <w:t>й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</w:rPr>
        <w:t xml:space="preserve"> и предел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lang w:val="ru-RU"/>
        </w:rPr>
        <w:t>ов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</w:rPr>
        <w:t xml:space="preserve"> применения и использования огнестрельного оружия сотрудниками правоохранительных органов;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0"/>
        <w:jc w:val="both"/>
        <w:textAlignment w:val="auto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</w:rPr>
        <w:t>- основны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lang w:val="ru-RU"/>
        </w:rPr>
        <w:t>х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</w:rPr>
        <w:t xml:space="preserve"> вид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lang w:val="ru-RU"/>
        </w:rPr>
        <w:t>ов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</w:rPr>
        <w:t xml:space="preserve"> вооружения, применяемого сотрудниками правоохранительных органов;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0"/>
        <w:jc w:val="both"/>
        <w:textAlignment w:val="auto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</w:rPr>
        <w:t>- мер безопасности при обращении с огнестрельным оружием;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0"/>
        <w:jc w:val="both"/>
        <w:textAlignment w:val="auto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</w:rPr>
        <w:t>- назначение, боевые свойства, устройство, правила сбережения табельного оружия, а также правила обращения с ним и ухода;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0"/>
        <w:jc w:val="both"/>
        <w:textAlignment w:val="auto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</w:rPr>
        <w:t>- тактик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lang w:val="ru-RU"/>
        </w:rPr>
        <w:t>и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</w:rPr>
        <w:t xml:space="preserve"> индивидуальных и групповых действий в процессе выполнения оперативно-служебных задач с применением и использованием оружия;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0"/>
        <w:jc w:val="both"/>
        <w:textAlignment w:val="auto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</w:rPr>
        <w:t>- организационно-правовы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lang w:val="ru-RU"/>
        </w:rPr>
        <w:t>х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</w:rPr>
        <w:t xml:space="preserve"> и тактически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lang w:val="ru-RU"/>
        </w:rPr>
        <w:t>х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</w:rPr>
        <w:t xml:space="preserve"> основ обеспечения законности и правопорядка, охраны общественного порядка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  <w:lang w:val="ru-RU"/>
        </w:rPr>
        <w:t>.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0"/>
        <w:jc w:val="both"/>
        <w:textAlignment w:val="auto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8"/>
          <w:szCs w:val="28"/>
        </w:rPr>
      </w:pPr>
    </w:p>
    <w:p>
      <w:pPr>
        <w:tabs>
          <w:tab w:val="left" w:pos="266"/>
          <w:tab w:val="left" w:pos="10206"/>
        </w:tabs>
        <w:spacing w:after="0" w:line="360" w:lineRule="auto"/>
        <w:ind w:firstLine="53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Вышеперечисленные умения и знания необходимы для формирования следующих профессиональных и общих компетенций, согласно ФГОС СПО и образовательной программе по специальности 40.02.0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>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«Правоохранительная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 xml:space="preserve"> деятельность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»:</w:t>
      </w:r>
    </w:p>
    <w:p>
      <w:pPr>
        <w:spacing w:after="0" w:line="360" w:lineRule="auto"/>
        <w:ind w:firstLine="709"/>
        <w:jc w:val="both"/>
        <w:rPr>
          <w:rFonts w:hint="default" w:ascii="Times New Roman" w:hAnsi="Times New Roman" w:eastAsia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>
      <w:pPr>
        <w:spacing w:after="0" w:line="360" w:lineRule="auto"/>
        <w:ind w:firstLine="709"/>
        <w:jc w:val="both"/>
        <w:rPr>
          <w:rFonts w:hint="default" w:ascii="Times New Roman" w:hAnsi="Times New Roman" w:eastAsia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/>
          <w:sz w:val="28"/>
          <w:szCs w:val="28"/>
          <w:lang w:eastAsia="ru-RU"/>
        </w:rPr>
        <w:t>ОК 2. Понимать и анализировать вопросы ценностно-мотивационной сферы.</w:t>
      </w:r>
    </w:p>
    <w:p>
      <w:pPr>
        <w:spacing w:after="0" w:line="360" w:lineRule="auto"/>
        <w:ind w:firstLine="709"/>
        <w:jc w:val="both"/>
        <w:rPr>
          <w:rFonts w:hint="default" w:ascii="Times New Roman" w:hAnsi="Times New Roman" w:eastAsia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/>
          <w:sz w:val="28"/>
          <w:szCs w:val="28"/>
          <w:lang w:eastAsia="ru-RU"/>
        </w:rPr>
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>
      <w:pPr>
        <w:spacing w:after="0" w:line="360" w:lineRule="auto"/>
        <w:ind w:firstLine="709"/>
        <w:jc w:val="both"/>
        <w:rPr>
          <w:rFonts w:hint="default" w:ascii="Times New Roman" w:hAnsi="Times New Roman" w:eastAsia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/>
          <w:sz w:val="28"/>
          <w:szCs w:val="28"/>
          <w:lang w:eastAsia="ru-RU"/>
        </w:rPr>
        <w:t>ОК 4. Принимать решения в стандартных и нестандартных ситуациях, в том числе ситуациях риска, и нести за них ответственность.</w:t>
      </w:r>
    </w:p>
    <w:p>
      <w:pPr>
        <w:spacing w:after="0" w:line="360" w:lineRule="auto"/>
        <w:ind w:firstLine="709"/>
        <w:jc w:val="both"/>
        <w:rPr>
          <w:rFonts w:hint="default" w:ascii="Times New Roman" w:hAnsi="Times New Roman" w:eastAsia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/>
          <w:sz w:val="28"/>
          <w:szCs w:val="28"/>
          <w:lang w:eastAsia="ru-RU"/>
        </w:rPr>
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</w:r>
    </w:p>
    <w:p>
      <w:pPr>
        <w:spacing w:after="0" w:line="360" w:lineRule="auto"/>
        <w:ind w:firstLine="709"/>
        <w:jc w:val="both"/>
        <w:rPr>
          <w:rFonts w:hint="default" w:ascii="Times New Roman" w:hAnsi="Times New Roman" w:eastAsia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/>
          <w:sz w:val="28"/>
          <w:szCs w:val="28"/>
          <w:lang w:eastAsia="ru-RU"/>
        </w:rPr>
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>
      <w:pPr>
        <w:spacing w:after="0" w:line="360" w:lineRule="auto"/>
        <w:ind w:firstLine="709"/>
        <w:jc w:val="both"/>
        <w:rPr>
          <w:rFonts w:hint="default" w:ascii="Times New Roman" w:hAnsi="Times New Roman" w:eastAsia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/>
          <w:sz w:val="28"/>
          <w:szCs w:val="28"/>
          <w:lang w:eastAsia="ru-RU"/>
        </w:rPr>
        <w:t>ОК 7. Использовать информационно-коммуникационные технологии в профессиональной деятельности.</w:t>
      </w:r>
    </w:p>
    <w:p>
      <w:pPr>
        <w:spacing w:after="0" w:line="360" w:lineRule="auto"/>
        <w:ind w:firstLine="709"/>
        <w:jc w:val="both"/>
        <w:rPr>
          <w:rFonts w:hint="default" w:ascii="Times New Roman" w:hAnsi="Times New Roman" w:eastAsia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/>
          <w:sz w:val="28"/>
          <w:szCs w:val="28"/>
          <w:lang w:eastAsia="ru-RU"/>
        </w:rPr>
        <w:t>ОК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</w:r>
    </w:p>
    <w:p>
      <w:pPr>
        <w:spacing w:after="0" w:line="360" w:lineRule="auto"/>
        <w:ind w:firstLine="709"/>
        <w:jc w:val="both"/>
        <w:rPr>
          <w:rFonts w:hint="default" w:ascii="Times New Roman" w:hAnsi="Times New Roman" w:eastAsia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/>
          <w:sz w:val="28"/>
          <w:szCs w:val="28"/>
          <w:lang w:eastAsia="ru-RU"/>
        </w:rPr>
        <w:t>ОК 9. Устанавливать психологический контакт с окружающими.</w:t>
      </w:r>
    </w:p>
    <w:p>
      <w:pPr>
        <w:spacing w:after="0" w:line="360" w:lineRule="auto"/>
        <w:ind w:firstLine="709"/>
        <w:jc w:val="both"/>
        <w:rPr>
          <w:rFonts w:hint="default" w:ascii="Times New Roman" w:hAnsi="Times New Roman" w:eastAsia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/>
          <w:sz w:val="28"/>
          <w:szCs w:val="28"/>
          <w:lang w:eastAsia="ru-RU"/>
        </w:rPr>
        <w:t>ОК 10. Адаптироваться к меняющимся условиям профессиональной деятельности.</w:t>
      </w:r>
    </w:p>
    <w:p>
      <w:pPr>
        <w:spacing w:after="0" w:line="360" w:lineRule="auto"/>
        <w:ind w:firstLine="709"/>
        <w:jc w:val="both"/>
        <w:rPr>
          <w:rFonts w:hint="default" w:ascii="Times New Roman" w:hAnsi="Times New Roman" w:eastAsia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/>
          <w:sz w:val="28"/>
          <w:szCs w:val="28"/>
          <w:lang w:eastAsia="ru-RU"/>
        </w:rPr>
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>
      <w:pPr>
        <w:spacing w:after="0" w:line="360" w:lineRule="auto"/>
        <w:ind w:firstLine="709"/>
        <w:jc w:val="both"/>
        <w:rPr>
          <w:rFonts w:hint="default" w:ascii="Times New Roman" w:hAnsi="Times New Roman" w:eastAsia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/>
          <w:sz w:val="28"/>
          <w:szCs w:val="28"/>
          <w:lang w:eastAsia="ru-RU"/>
        </w:rPr>
        <w:t>ОК 12. Выполнять профессиональные задачи в соответствии с нормами морали, профессиональной этики и служебного этикета.</w:t>
      </w:r>
    </w:p>
    <w:p>
      <w:pPr>
        <w:spacing w:after="0" w:line="360" w:lineRule="auto"/>
        <w:ind w:firstLine="709"/>
        <w:jc w:val="both"/>
        <w:rPr>
          <w:rFonts w:hint="default" w:ascii="Times New Roman" w:hAnsi="Times New Roman" w:eastAsia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/>
          <w:sz w:val="28"/>
          <w:szCs w:val="28"/>
          <w:lang w:eastAsia="ru-RU"/>
        </w:rPr>
        <w:t>ОК 13. Проявлять нетерпимость к коррупционному поведению, уважительно относиться к праву и закону.</w:t>
      </w:r>
    </w:p>
    <w:p>
      <w:pPr>
        <w:spacing w:after="0" w:line="360" w:lineRule="auto"/>
        <w:ind w:firstLine="709"/>
        <w:jc w:val="both"/>
        <w:rPr>
          <w:rFonts w:hint="default" w:ascii="Times New Roman" w:hAnsi="Times New Roman" w:eastAsia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/>
          <w:sz w:val="28"/>
          <w:szCs w:val="28"/>
          <w:lang w:eastAsia="ru-RU"/>
        </w:rPr>
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</w:r>
    </w:p>
    <w:p>
      <w:pPr>
        <w:spacing w:after="0" w:line="360" w:lineRule="auto"/>
        <w:ind w:firstLine="709"/>
        <w:jc w:val="both"/>
        <w:rPr>
          <w:rFonts w:hint="default" w:ascii="Times New Roman" w:hAnsi="Times New Roman" w:eastAsia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/>
          <w:sz w:val="28"/>
          <w:szCs w:val="28"/>
          <w:lang w:eastAsia="ru-RU"/>
        </w:rPr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>
      <w:pPr>
        <w:spacing w:after="0" w:line="360" w:lineRule="auto"/>
        <w:ind w:firstLine="709"/>
        <w:jc w:val="both"/>
        <w:rPr>
          <w:rFonts w:hint="default" w:ascii="Times New Roman" w:hAnsi="Times New Roman" w:eastAsia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/>
          <w:sz w:val="28"/>
          <w:szCs w:val="28"/>
          <w:lang w:eastAsia="ru-RU"/>
        </w:rPr>
        <w:t>ПК 1.2. Обеспечивать соблюдение законодательства субъектами права.</w:t>
      </w:r>
    </w:p>
    <w:p>
      <w:pPr>
        <w:spacing w:after="0" w:line="360" w:lineRule="auto"/>
        <w:ind w:firstLine="709"/>
        <w:jc w:val="both"/>
        <w:rPr>
          <w:rFonts w:hint="default" w:ascii="Times New Roman" w:hAnsi="Times New Roman" w:eastAsia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/>
          <w:sz w:val="28"/>
          <w:szCs w:val="28"/>
          <w:lang w:eastAsia="ru-RU"/>
        </w:rPr>
        <w:t>ПК 1.3. Осуществлять реализацию норм материального и процессуального права.</w:t>
      </w:r>
    </w:p>
    <w:p>
      <w:pPr>
        <w:spacing w:after="0" w:line="360" w:lineRule="auto"/>
        <w:ind w:firstLine="709"/>
        <w:jc w:val="both"/>
        <w:rPr>
          <w:rFonts w:hint="default" w:ascii="Times New Roman" w:hAnsi="Times New Roman" w:eastAsia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/>
          <w:sz w:val="28"/>
          <w:szCs w:val="28"/>
          <w:lang w:eastAsia="ru-RU"/>
        </w:rPr>
        <w:t>ПК 1.4. Обеспечивать законность и правопорядок, безопасность личности, общества и государства, охранять общественный порядок.</w:t>
      </w:r>
    </w:p>
    <w:p>
      <w:pPr>
        <w:spacing w:after="0" w:line="360" w:lineRule="auto"/>
        <w:ind w:firstLine="709"/>
        <w:jc w:val="both"/>
        <w:rPr>
          <w:rFonts w:hint="default" w:ascii="Times New Roman" w:hAnsi="Times New Roman" w:eastAsia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/>
          <w:sz w:val="28"/>
          <w:szCs w:val="28"/>
          <w:lang w:eastAsia="ru-RU"/>
        </w:rPr>
        <w:t>ПК 1.5. Осуществлять оперативно-служебные мероприятия в соответствии с профилем подготовки.</w:t>
      </w:r>
    </w:p>
    <w:p>
      <w:pPr>
        <w:spacing w:after="0" w:line="360" w:lineRule="auto"/>
        <w:ind w:firstLine="709"/>
        <w:jc w:val="both"/>
        <w:rPr>
          <w:rFonts w:hint="default" w:ascii="Times New Roman" w:hAnsi="Times New Roman" w:eastAsia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/>
          <w:sz w:val="28"/>
          <w:szCs w:val="28"/>
          <w:lang w:eastAsia="ru-RU"/>
        </w:rPr>
        <w:t>ПК 1.6. Применять меры административного пресечения правонарушений, включая применение физической силы и специальных средств.</w:t>
      </w:r>
    </w:p>
    <w:p>
      <w:pPr>
        <w:spacing w:after="0" w:line="360" w:lineRule="auto"/>
        <w:ind w:firstLine="709"/>
        <w:jc w:val="both"/>
        <w:rPr>
          <w:rFonts w:hint="default" w:ascii="Times New Roman" w:hAnsi="Times New Roman" w:eastAsia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/>
          <w:sz w:val="28"/>
          <w:szCs w:val="28"/>
          <w:lang w:eastAsia="ru-RU"/>
        </w:rPr>
        <w:t>ПК 1.7. Обеспечивать выявление, раскрытие и расследование преступлений и иных правонарушений в соответствии с профилем подготовки.</w:t>
      </w:r>
    </w:p>
    <w:p>
      <w:pPr>
        <w:spacing w:after="0" w:line="360" w:lineRule="auto"/>
        <w:ind w:firstLine="709"/>
        <w:jc w:val="both"/>
        <w:rPr>
          <w:rFonts w:hint="default" w:ascii="Times New Roman" w:hAnsi="Times New Roman" w:eastAsia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/>
          <w:sz w:val="28"/>
          <w:szCs w:val="28"/>
          <w:lang w:eastAsia="ru-RU"/>
        </w:rPr>
        <w:t>ПК 1.8. Осуществлять технико-криминалистическое и специальное техническое обеспечение оперативно-служебной деятельности.</w:t>
      </w:r>
    </w:p>
    <w:p>
      <w:pPr>
        <w:spacing w:after="0" w:line="360" w:lineRule="auto"/>
        <w:ind w:firstLine="709"/>
        <w:jc w:val="both"/>
        <w:rPr>
          <w:rFonts w:hint="default" w:ascii="Times New Roman" w:hAnsi="Times New Roman" w:eastAsia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/>
          <w:sz w:val="28"/>
          <w:szCs w:val="28"/>
          <w:lang w:eastAsia="ru-RU"/>
        </w:rPr>
        <w:t>ПК 1.9. Оказывать первую (доврачебную) медицинскую помощь.</w:t>
      </w:r>
    </w:p>
    <w:p>
      <w:pPr>
        <w:spacing w:after="0" w:line="360" w:lineRule="auto"/>
        <w:ind w:firstLine="709"/>
        <w:jc w:val="both"/>
        <w:rPr>
          <w:rFonts w:hint="default" w:ascii="Times New Roman" w:hAnsi="Times New Roman" w:eastAsia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/>
          <w:sz w:val="28"/>
          <w:szCs w:val="28"/>
          <w:lang w:eastAsia="ru-RU"/>
        </w:rPr>
        <w:t>ПК 1.10. Использовать в профессиональной деятельности нормативные правовые акты и документы по обеспечению режима секретности в Российской Федерации.</w:t>
      </w:r>
    </w:p>
    <w:p>
      <w:pPr>
        <w:spacing w:after="0" w:line="360" w:lineRule="auto"/>
        <w:ind w:firstLine="709"/>
        <w:jc w:val="both"/>
        <w:rPr>
          <w:rFonts w:hint="default" w:ascii="Times New Roman" w:hAnsi="Times New Roman" w:eastAsia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/>
          <w:sz w:val="28"/>
          <w:szCs w:val="28"/>
          <w:lang w:eastAsia="ru-RU"/>
        </w:rPr>
        <w:t>ПК 1.11. Обеспечивать защиту сведений, составляющих государственную тайну, сведений конфиденциального характера и иных охраняемых законом тайн.</w:t>
      </w:r>
    </w:p>
    <w:p>
      <w:pPr>
        <w:spacing w:after="0" w:line="360" w:lineRule="auto"/>
        <w:ind w:firstLine="709"/>
        <w:jc w:val="both"/>
        <w:rPr>
          <w:rFonts w:hint="default" w:ascii="Times New Roman" w:hAnsi="Times New Roman" w:eastAsia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/>
          <w:sz w:val="28"/>
          <w:szCs w:val="28"/>
          <w:lang w:eastAsia="ru-RU"/>
        </w:rPr>
        <w:t>ПК 1.12. Осуществлять предупреждение преступлений и иных правонарушений на основе использования знаний о закономерностях преступности, преступного поведения и методов их предупреждения, выявлять и устранять причины и условия, способствующие совершению правонарушений.</w:t>
      </w:r>
    </w:p>
    <w:p>
      <w:pPr>
        <w:spacing w:after="0" w:line="360" w:lineRule="auto"/>
        <w:ind w:firstLine="709"/>
        <w:jc w:val="both"/>
        <w:rPr>
          <w:rFonts w:hint="default" w:ascii="Times New Roman" w:hAnsi="Times New Roman" w:eastAsia="Times New Roman"/>
          <w:sz w:val="28"/>
          <w:szCs w:val="28"/>
          <w:lang w:val="en-US" w:eastAsia="ru-RU"/>
        </w:rPr>
      </w:pPr>
      <w:r>
        <w:rPr>
          <w:rFonts w:hint="default" w:ascii="Times New Roman" w:hAnsi="Times New Roman" w:eastAsia="Times New Roman"/>
          <w:sz w:val="28"/>
          <w:szCs w:val="28"/>
          <w:lang w:eastAsia="ru-RU"/>
        </w:rPr>
        <w:t>ПК 1.13. Осуществлять свою профессиональную деятельность во взаимодействии с сотрудниками правоохранительных органов, органов местного самоуправления, с представителями общественных объединений, с муниципальными органами охраны общественного порядка</w:t>
      </w:r>
      <w:r>
        <w:rPr>
          <w:rFonts w:hint="default" w:ascii="Times New Roman" w:hAnsi="Times New Roman" w:eastAsia="Times New Roman"/>
          <w:sz w:val="28"/>
          <w:szCs w:val="28"/>
          <w:lang w:val="en-US" w:eastAsia="ru-RU"/>
        </w:rPr>
        <w:t>, трудовыми коллективами, гражданами.</w:t>
      </w:r>
    </w:p>
    <w:p>
      <w:pPr>
        <w:spacing w:after="0" w:line="360" w:lineRule="auto"/>
        <w:ind w:firstLine="709"/>
        <w:jc w:val="both"/>
        <w:rPr>
          <w:rFonts w:hint="default" w:ascii="Times New Roman" w:hAnsi="Times New Roman" w:eastAsia="Times New Roman"/>
          <w:sz w:val="28"/>
          <w:szCs w:val="28"/>
          <w:lang w:eastAsia="ru-RU"/>
        </w:rPr>
      </w:pPr>
    </w:p>
    <w:p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pStyle w:val="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ОСНОВНЫЕ ТРЕБОВАНИЯ К СОДЕРЖАНИЮ КОНТРОЛЬНЫХ РАБОТ</w:t>
      </w:r>
    </w:p>
    <w:p>
      <w:pPr>
        <w:pStyle w:val="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работа по дисциплине «</w:t>
      </w:r>
      <w:r>
        <w:rPr>
          <w:rFonts w:ascii="Times New Roman" w:hAnsi="Times New Roman" w:cs="Times New Roman"/>
          <w:sz w:val="28"/>
          <w:szCs w:val="28"/>
          <w:lang w:val="ru-RU"/>
        </w:rPr>
        <w:t>Огневая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подгтовка</w:t>
      </w:r>
      <w:r>
        <w:rPr>
          <w:rFonts w:ascii="Times New Roman" w:hAnsi="Times New Roman" w:cs="Times New Roman"/>
          <w:sz w:val="28"/>
          <w:szCs w:val="28"/>
        </w:rPr>
        <w:t>» должна включать следующие обязательные разделы: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Теоретическая часть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Практическая часть 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 контрольной работы носит реферативный характер, в этой части контрольной работы, студент </w:t>
      </w:r>
      <w:r>
        <w:rPr>
          <w:rFonts w:ascii="Times New Roman" w:hAnsi="Times New Roman" w:cs="Times New Roman"/>
          <w:sz w:val="28"/>
          <w:szCs w:val="28"/>
          <w:lang w:val="ru-RU"/>
        </w:rPr>
        <w:t>отвечает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на поставленное задание. </w:t>
      </w:r>
      <w:r>
        <w:rPr>
          <w:rFonts w:ascii="Times New Roman" w:hAnsi="Times New Roman" w:cs="Times New Roman"/>
          <w:sz w:val="28"/>
          <w:szCs w:val="28"/>
        </w:rPr>
        <w:t xml:space="preserve"> Теоретическая часть состоит из введение, основной части и заключения.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введении раскрывается актуальность вопросов и проблем, составляющих теоретическую часть контрольной работы по теме. Объем введения 2-3 страницы.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основной части при раскрытии темы, необходимо </w:t>
      </w:r>
      <w:r>
        <w:rPr>
          <w:rFonts w:ascii="Times New Roman" w:hAnsi="Times New Roman" w:cs="Times New Roman"/>
          <w:sz w:val="28"/>
          <w:szCs w:val="28"/>
          <w:lang w:val="ru-RU"/>
        </w:rPr>
        <w:t>структурировать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предложенное задание. </w:t>
      </w:r>
      <w:r>
        <w:rPr>
          <w:rFonts w:ascii="Times New Roman" w:hAnsi="Times New Roman" w:cs="Times New Roman"/>
          <w:sz w:val="28"/>
          <w:szCs w:val="28"/>
        </w:rPr>
        <w:t>Объем теоретической части контрольной работы 10-1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страниц.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заключении подводятся итоги рассматриваемой проблемы, приводятся доказательства и выводы (2-3 страницы).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написании контрольной работы рекомендуется использовать материалы, публикуемые в экономических журналах, в научных электронных библиотеках. Необходимо использовать наиболее важные публикации (источники, которые опубликованы в год написания контрольной работы).</w:t>
      </w:r>
    </w:p>
    <w:p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выполнении контрольной работы следует использовать статистические данные, публикуемые в периодической печати и статистических сборниках и на официальных сайтах. 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 включает тесты, которые составля</w:t>
      </w:r>
      <w:r>
        <w:rPr>
          <w:rFonts w:ascii="Times New Roman" w:hAnsi="Times New Roman" w:cs="Times New Roman"/>
          <w:sz w:val="28"/>
          <w:szCs w:val="28"/>
          <w:lang w:val="ru-RU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т 10 вопросов и решение 2 задач. 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Теоретическая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и п</w:t>
      </w:r>
      <w:r>
        <w:rPr>
          <w:rFonts w:ascii="Times New Roman" w:hAnsi="Times New Roman" w:cs="Times New Roman"/>
          <w:sz w:val="28"/>
          <w:szCs w:val="28"/>
        </w:rPr>
        <w:t xml:space="preserve">рактическая часть состоит из </w:t>
      </w:r>
      <w:r>
        <w:rPr>
          <w:rFonts w:ascii="Times New Roman" w:hAnsi="Times New Roman" w:cs="Times New Roman"/>
          <w:sz w:val="28"/>
          <w:szCs w:val="28"/>
          <w:lang w:val="ru-RU"/>
        </w:rPr>
        <w:t>двух</w:t>
      </w:r>
      <w:r>
        <w:rPr>
          <w:rFonts w:ascii="Times New Roman" w:hAnsi="Times New Roman" w:cs="Times New Roman"/>
          <w:sz w:val="28"/>
          <w:szCs w:val="28"/>
        </w:rPr>
        <w:t xml:space="preserve"> вариантов, который выбирается по первой букве фамилии студента (см. таблица 1).</w:t>
      </w:r>
    </w:p>
    <w:p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 – Вариант  контрольной работы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80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вариант</w:t>
            </w:r>
          </w:p>
        </w:tc>
        <w:tc>
          <w:tcPr>
            <w:tcW w:w="8073" w:type="dxa"/>
          </w:tcPr>
          <w:p>
            <w:pPr>
              <w:spacing w:after="0" w:line="240" w:lineRule="auto"/>
              <w:rPr>
                <w:rFonts w:hint="default" w:ascii="Times New Roman" w:hAnsi="Times New Roman"/>
                <w:sz w:val="24"/>
                <w:szCs w:val="28"/>
                <w:lang w:val="ru-RU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А Б В Г Д Е Ж З И</w:t>
            </w:r>
            <w:r>
              <w:rPr>
                <w:rFonts w:hint="default" w:ascii="Times New Roman" w:hAnsi="Times New Roman"/>
                <w:sz w:val="24"/>
                <w:szCs w:val="28"/>
                <w:lang w:val="ru-RU"/>
              </w:rPr>
              <w:t xml:space="preserve"> К Л М Н О 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 вариант</w:t>
            </w:r>
          </w:p>
        </w:tc>
        <w:tc>
          <w:tcPr>
            <w:tcW w:w="8073" w:type="dxa"/>
          </w:tcPr>
          <w:p>
            <w:pPr>
              <w:spacing w:after="0" w:line="240" w:lineRule="auto"/>
              <w:rPr>
                <w:rFonts w:hint="default" w:ascii="Times New Roman" w:hAnsi="Times New Roman"/>
                <w:sz w:val="24"/>
                <w:szCs w:val="28"/>
                <w:lang w:val="ru-RU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Р С Т</w:t>
            </w:r>
            <w:r>
              <w:rPr>
                <w:rFonts w:hint="default" w:ascii="Times New Roman" w:hAnsi="Times New Roman"/>
                <w:sz w:val="24"/>
                <w:szCs w:val="28"/>
                <w:lang w:val="ru-RU"/>
              </w:rPr>
              <w:t xml:space="preserve"> У Ф Х Ц Ч Ш Щ Э Ю Я</w:t>
            </w:r>
          </w:p>
        </w:tc>
      </w:tr>
    </w:tbl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 размещается в конце работы. Литература в списке приводится в следующей последовательности: вначале указываются официальные материалы (законы, указы, постановления н т.д.), затем все другие источники в алфавитном порядке (требование к оформлению списка литературы Приложение Б).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библиографию включаются только те работы, на которые имеются ссылки непосредственно в тексте контрольной работы или внизу страницы под соответствующей чертой.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литературный источник должен иметь следующие данные: фамилию и инициалы автора (авторов); наименование работы (книги или статьи); место издания (город); год издания; объём (количество страниц для книги, а для статей номера страниц в журнале). Срок издания учебной литературы не должен превышать пяти лет. Количество источников, включая Интернет-ресурсы должен составлять не менее 1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0</w:t>
      </w:r>
      <w:r>
        <w:rPr>
          <w:rFonts w:ascii="Times New Roman" w:hAnsi="Times New Roman" w:cs="Times New Roman"/>
          <w:sz w:val="28"/>
          <w:szCs w:val="28"/>
        </w:rPr>
        <w:t>. Контрольная работа, написанная на основе одного литературного источника (особенно учебного), к собеседованию не допускается и возвращается студенту для доработки.</w:t>
      </w:r>
    </w:p>
    <w:p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оформляются материалы, которые не вошли в основную часть (рисунки, графики, словарь терминов, примеры и др.)</w:t>
      </w:r>
    </w:p>
    <w:p>
      <w:pPr>
        <w:pStyle w:val="4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ОФОРМЛЕНИЕ РАБОТЫ</w:t>
      </w:r>
    </w:p>
    <w:p>
      <w:pPr>
        <w:pStyle w:val="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Контрольная работа должна быть оформлена на листах формата А4, шрифт Times New Roman, размер шрифта 14, междустрочный интервал 1,5, выравнивание по ширине, отступ первой строки на 1,25.</w:t>
      </w:r>
    </w:p>
    <w:p>
      <w:pPr>
        <w:pStyle w:val="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Объем всей контрольной работы должен составлять не менее </w:t>
      </w:r>
      <w:r>
        <w:rPr>
          <w:rFonts w:hint="default"/>
          <w:color w:val="000000"/>
          <w:sz w:val="28"/>
          <w:szCs w:val="28"/>
          <w:lang w:val="ru-RU"/>
        </w:rPr>
        <w:t>15</w:t>
      </w:r>
      <w:r>
        <w:rPr>
          <w:color w:val="000000"/>
          <w:sz w:val="28"/>
          <w:szCs w:val="28"/>
        </w:rPr>
        <w:t xml:space="preserve"> страниц (включая список использованной литературы), сброшюрованных в папку. </w:t>
      </w:r>
    </w:p>
    <w:p>
      <w:pPr>
        <w:pStyle w:val="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Страницы контрольной работы должны быть пронумерованы в правом нижнем углу, титульный лист не нумеруется. Оформление титульного листа (приложение А).</w:t>
      </w:r>
    </w:p>
    <w:p>
      <w:pPr>
        <w:pStyle w:val="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Работа должна быть выполнена и сдана в учебный отдел для рецензирования до начала экзаменационной сессии (не менее чем за две недели до начала сессии, чтобы преподаватель сумел дать рецензию, а студент доработать работу).</w:t>
      </w:r>
    </w:p>
    <w:p>
      <w:pPr>
        <w:pStyle w:val="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работа выполнена не в соответствии с требованиями Методических указаний и вариантом, она возвращается студенту без рецензирования (Приложение Г – рецензия на контрольную работу). Работа не принимается и в тех случаях, если она выполнена несамостоятельно, если основные вопросы темы не раскрыты или раскрыты на основе</w:t>
      </w:r>
      <w:r>
        <w:rPr>
          <w:rStyle w:val="12"/>
          <w:b/>
          <w:bCs/>
          <w:i/>
          <w:i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устаревшего материала и данных.</w:t>
      </w:r>
    </w:p>
    <w:p>
      <w:pPr>
        <w:pStyle w:val="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Неудовлетворительно выполненная работа подлежит переработке в соответствии с замечаниями, содержащимися в рецензии. Сданная в учебное управление после доработки контрольная работа повторно рецензируется только в том случае, если к ней приложена первичная рецензия.</w:t>
      </w:r>
    </w:p>
    <w:p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КРИТЕРИИ ОЦЕНИВАНИЯ</w:t>
      </w:r>
    </w:p>
    <w:p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Полнота выполнения контрольной работы характеризует качества знаний студентов и оценивается по пятибалльной системе:</w:t>
      </w:r>
    </w:p>
    <w:p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«Отлично»</w:t>
      </w:r>
    </w:p>
    <w:p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задание выполнено полностью;</w:t>
      </w:r>
    </w:p>
    <w:p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материал оформлен в соответствии с требованиями;</w:t>
      </w:r>
    </w:p>
    <w:p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чёткое и обоснованное изложение ответа.</w:t>
      </w:r>
    </w:p>
    <w:p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«Хорошо»</w:t>
      </w:r>
    </w:p>
    <w:p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задание выполнено полностью;</w:t>
      </w:r>
    </w:p>
    <w:p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целом материал оформлен в соответствии с требованиями, но могут быть незначительные отклонения от требований;</w:t>
      </w:r>
    </w:p>
    <w:p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совсем чёткое и обоснованное изложение ответа.</w:t>
      </w:r>
    </w:p>
    <w:p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«Удовлетворительно»</w:t>
      </w:r>
    </w:p>
    <w:p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задание выполнено не полностью;</w:t>
      </w:r>
    </w:p>
    <w:p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оформление материала не соответствует требованиям;</w:t>
      </w:r>
    </w:p>
    <w:p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изложение ответа краткое и содержит некоторые неточности.</w:t>
      </w:r>
    </w:p>
    <w:p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«Неудовлетворительно»</w:t>
      </w:r>
    </w:p>
    <w:p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письменное задание не выполнено.</w:t>
      </w:r>
    </w:p>
    <w:p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ТЕМЫ для теоретической части контрольной 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Вариант 1. Ошибки при стрельбе их пистолета Макарова и способы их устранения.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Вариант 2. Ошибки при стрельбе из автомата Калашникова и способы их устранения</w:t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Тесты</w:t>
      </w:r>
    </w:p>
    <w:p>
      <w:pPr>
        <w:jc w:val="center"/>
        <w:rPr>
          <w:rFonts w:hint="default"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hint="default" w:ascii="Times New Roman" w:hAnsi="Times New Roman" w:cs="Times New Roman"/>
          <w:sz w:val="28"/>
          <w:szCs w:val="28"/>
          <w:shd w:val="clear" w:color="auto" w:fill="FFFFFF"/>
        </w:rPr>
        <w:t>Вариант 1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Cs/>
          <w:sz w:val="28"/>
          <w:szCs w:val="28"/>
        </w:rPr>
        <w:t>1. 9-мм пистолет Макарова является: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А) личным оружием нападения и защиты, которое предназначено для поражения противника на коротких расстояниях;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Б) индивидуальным оружием, предназначенным для ведения боя как одиночным огнем, так и очередью;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В) индивидуальным оружием, имеющим целью уничтожение живой силы и поражение огневой силы противника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Г) общим оружием подразделения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2. Убойное действие пули 9 мм пистолета Макарова составляет: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А) 50 метров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Б) 350 метров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В) 100 метров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Г) 250 метров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Cs/>
          <w:sz w:val="28"/>
          <w:szCs w:val="28"/>
        </w:rPr>
        <w:t>3. Какая часть устройства патрона воспламеняет пороховой заряд?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А) Затвор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Б) Пуля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В) Гильза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Г) Капсюль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Cs/>
          <w:sz w:val="28"/>
          <w:szCs w:val="28"/>
        </w:rPr>
        <w:t>4. Что из указанного может служить причиной осечки при производстве выстрела из ПМ?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А) неисправность капсюля патрона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Б) загрязнение магазина или подвижных частей пистолета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В) неправильная чистка оружия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Г) невыполнение команд руководителя стрельб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Cs/>
          <w:sz w:val="28"/>
          <w:szCs w:val="28"/>
        </w:rPr>
        <w:t>5. Что такое огневой рубеж?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А) это линия, где очередная смена готовится к стрельбе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Б) это линия ведения огня по заданным условиям упражнения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В) это место учета, выдачи и сдачи боеприпасов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Г) место, где находятся мишени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</w:p>
    <w:p>
      <w:pPr>
        <w:jc w:val="both"/>
        <w:rPr>
          <w:rFonts w:hint="default" w:ascii="Times New Roman" w:hAnsi="Times New Roman" w:cs="Times New Roman"/>
          <w:bCs/>
          <w:sz w:val="28"/>
          <w:szCs w:val="28"/>
        </w:rPr>
      </w:pPr>
      <w:r>
        <w:rPr>
          <w:rFonts w:hint="default" w:ascii="Times New Roman" w:hAnsi="Times New Roman" w:cs="Times New Roman"/>
          <w:bCs/>
          <w:sz w:val="28"/>
          <w:szCs w:val="28"/>
        </w:rPr>
        <w:t>6. По своему назначению шептало пистолета служит: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А) для удержания курка на боевом и предохранительном взводе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Б) для возвращения спускового крючка в крайнее переднее положение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В) для приведения в действие курка, рычага взвода и спусковой тяги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Г) для облегчения нажатия на курок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Cs/>
          <w:sz w:val="28"/>
          <w:szCs w:val="28"/>
        </w:rPr>
        <w:t>7. Калибр ствола это: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А) длина пули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Б) расстояние между противоположными полями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В) расстояние между нарезами внутри ствола 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Г) длина ствола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8. Емкость магазина пистолета Макарова: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А) 10 патронов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Б) 8 патронов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В) 2 патрона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Г) 25 патронов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9. Что из указанного относится к основным частям ПМ?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А)  шептало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Б) рамка со стволом и спусковой скобой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В) патрон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Г) кобура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10. При производстве неполной разборки пистолета Макарова необходимо сначала: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А) снять возвратную пружину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Б) произвести выстрел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В) отделить затвор от рамки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Г) извлечь магазин из основания рукоятки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</w:p>
    <w:p>
      <w:pPr>
        <w:jc w:val="center"/>
        <w:rPr>
          <w:rFonts w:hint="default"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hint="default" w:ascii="Times New Roman" w:hAnsi="Times New Roman" w:cs="Times New Roman"/>
          <w:sz w:val="28"/>
          <w:szCs w:val="28"/>
          <w:shd w:val="clear" w:color="auto" w:fill="FFFFFF"/>
        </w:rPr>
        <w:t>Вариант 2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  <w:shd w:val="clear" w:color="auto" w:fill="FFFFFF"/>
        </w:rPr>
      </w:pP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Cs/>
          <w:sz w:val="28"/>
          <w:szCs w:val="28"/>
        </w:rPr>
        <w:t xml:space="preserve">1. Что из указанного не относится к основным частям ПМ? 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А)  курок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Б) рамка со стволом и спусковой скобой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В) рукоятка с винтом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Г) магазин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Cs/>
          <w:sz w:val="28"/>
          <w:szCs w:val="28"/>
        </w:rPr>
        <w:t>2. Каково назначение шептала с пружиной в ударно-спусковом механизме ПМ?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А) оно служит для удержания курка на боевом и предохранительном взводе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Б) оно наносит удар по ударнику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В) оно приводит в действие спусковую тягу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Г) помогает извлечь магазин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Cs/>
          <w:sz w:val="28"/>
          <w:szCs w:val="28"/>
        </w:rPr>
        <w:t>3. Оценка «неудовлетворительно» ставится сотруднику ОВД, который полностью снарядил магазин пистолета Макарова позже, чем за: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А) 40 секунд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Б) 10 секунд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В) 8 секунд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Г) 20 секунд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bCs/>
          <w:sz w:val="28"/>
          <w:szCs w:val="28"/>
        </w:rPr>
      </w:pPr>
      <w:r>
        <w:rPr>
          <w:rFonts w:hint="default" w:ascii="Times New Roman" w:hAnsi="Times New Roman" w:cs="Times New Roman"/>
          <w:bCs/>
          <w:sz w:val="28"/>
          <w:szCs w:val="28"/>
        </w:rPr>
        <w:t>4. В случае задержки при стрельбе из пистолета в тире необходимо: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А) осторожно вынуть магазин из основания рукоятки, устранить причину задержки, продолжить выполнение упражнения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Б) поставить оружие на предохранитель, вынуть магазин из основания рукоятки, сдать оружие руководителю стрельб (инструктору)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В) не производить никаких действий с оружием и удерживая его в направлении мишени, доложить руководителю стрельб (инструктору) о задержке и действовать по его команде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Г) продолжить нажимать на курок пистолета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bCs/>
          <w:sz w:val="28"/>
          <w:szCs w:val="28"/>
        </w:rPr>
      </w:pPr>
      <w:r>
        <w:rPr>
          <w:rFonts w:hint="default" w:ascii="Times New Roman" w:hAnsi="Times New Roman" w:cs="Times New Roman"/>
          <w:bCs/>
          <w:sz w:val="28"/>
          <w:szCs w:val="28"/>
        </w:rPr>
        <w:t>5. По своему назначению затвор пистолета служит: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А) для подачи патрона из магазина в патронник, фиксации ствола при выстреле, отвода неизрасходованных пороховых газов и извлечения гильзы после выстрела, для постановки курка на предохранительный взвод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Б) для соединения всех частей пистолета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В) для подачи патрона из магазина в патронник, запирания канала ствола при выстреле, удержания гильзы (извлечения патрона) и постановки курка на боевой взвод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Г) для производства выстрела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6. Для чего необходим предохранитель: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А) служит для обеспечения безопасности обращения с пистолетом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Б) для производства выстрела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В) для чистки оружия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Г) для соединения всех частей пистолета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7. Калибр пистолета Макарова: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А) 10 мм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Б) 9 мм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В) 7 мм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Г) 5 мм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8. Какая начальная скорость пули пистолета Макарова: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А) 600 м/с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Б) 550 м/с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В) 200 м/с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Г) 315 м/с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9. Каким образом устраняется задержка при стрельбе: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А) перезаряжание пистолета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Б) полная разборка оружия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В) повторный выстрел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Г) чистка оружия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10. Емкость магазина пистолета Макарова: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А) 15 патронов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Б) 5 патронов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В) 8 патронов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Г) 25 патронов</w:t>
      </w:r>
    </w:p>
    <w:p>
      <w:pPr>
        <w:rPr>
          <w:vanish/>
        </w:rPr>
      </w:pPr>
      <w:r>
        <w:rPr>
          <w:vanish/>
        </w:rPr>
        <w:t>Конец формы</w:t>
      </w:r>
    </w:p>
    <w:p>
      <w:pPr>
        <w:rPr>
          <w:vanish/>
        </w:rPr>
      </w:pPr>
      <w:r>
        <w:rPr>
          <w:vanish/>
        </w:rPr>
        <w:t>Начало формы</w:t>
      </w:r>
    </w:p>
    <w:p>
      <w:pPr>
        <w:rPr>
          <w:vanish/>
        </w:rPr>
      </w:pPr>
      <w:r>
        <w:rPr>
          <w:vanish/>
        </w:rPr>
        <w:t>Конец формы</w:t>
      </w:r>
    </w:p>
    <w:p/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</w:t>
      </w:r>
    </w:p>
    <w:p>
      <w:pPr>
        <w:numPr>
          <w:ilvl w:val="0"/>
          <w:numId w:val="0"/>
        </w:numPr>
        <w:jc w:val="center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Вариант 1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Опишите действия стреляющего с использованием пистолета Макарова по команде «Оружие к осмотру».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Иванов, являясь сотрудником полиции, принимал участие в освобождении заложников в здании аэропорта. Заложники находились в зале ожидания. Во время проведения операции по освобождению заложников, Иванов, находясь возле входа в аэропорт, увидел одного из преступников, у которого визуально оружия не было. Иванов выстрелил в него, от полученных травм преступник скончался.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 w:firstLine="420" w:firstLineChars="150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Правомерно ли применил оружие Иванов? Как бы вы поступили, находясь на месте Иванова?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   При ответе прошу сделать ссылки на нормативные акты, с указанием названия, статьи, части, пункта и аргументированно и развернуто объяснить свою позицию.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rPr>
          <w:rFonts w:hint="default" w:ascii="Times New Roman" w:hAnsi="Times New Roman" w:cs="Times New Roman"/>
          <w:sz w:val="28"/>
          <w:szCs w:val="28"/>
          <w:lang w:val="ru-RU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Вариант 2 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Опишите действия стреляющего с использованием пистолета Макарова по команде «Огонь».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Иванов является сотрудником полиции, участвующим в оцеплении при подавлении массовых беспорядков, возникших в ходе проведения митинга студенческого общества. Иванов вооружен пистолетом Макарова, палкой резиновой, наручниками и рацией. В ходе митинга на Иванова напала женщина и укусила его в руку. Иванов применил пистолет Макарова</w:t>
      </w:r>
      <w:bookmarkStart w:id="0" w:name="_GoBack"/>
      <w:bookmarkEnd w:id="0"/>
      <w:r>
        <w:rPr>
          <w:rFonts w:hint="default" w:ascii="Times New Roman" w:hAnsi="Times New Roman" w:cs="Times New Roman"/>
          <w:sz w:val="28"/>
          <w:szCs w:val="28"/>
          <w:lang w:val="ru-RU"/>
        </w:rPr>
        <w:t>. В результате его выстрела в область живота женщина получила тяжкий вред здоровью и инвалидность. Правомерно ли применил оружие Иванов? Как бы вы поступили, находясь на месте Иванова?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   При ответе прошу сделать ссылки на нормативные акты, с указанием названия, статьи, части, пункта и аргументированно и развернуто объяснить свою позицию.  </w:t>
      </w:r>
    </w:p>
    <w:sectPr>
      <w:footerReference r:id="rId3" w:type="default"/>
      <w:pgSz w:w="11906" w:h="16838"/>
      <w:pgMar w:top="851" w:right="567" w:bottom="851" w:left="1134" w:header="709" w:footer="709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67737693"/>
      <w:docPartObj>
        <w:docPartGallery w:val="autotext"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>
        <w:pPr>
          <w:pStyle w:val="2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215226"/>
    <w:multiLevelType w:val="singleLevel"/>
    <w:tmpl w:val="4C21522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E6C21CF"/>
    <w:multiLevelType w:val="singleLevel"/>
    <w:tmpl w:val="7E6C21CF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081"/>
    <w:rsid w:val="00043B83"/>
    <w:rsid w:val="002E4EDB"/>
    <w:rsid w:val="00357C8B"/>
    <w:rsid w:val="004D7548"/>
    <w:rsid w:val="005B7D3C"/>
    <w:rsid w:val="00630081"/>
    <w:rsid w:val="00681003"/>
    <w:rsid w:val="008E178A"/>
    <w:rsid w:val="009D2F7C"/>
    <w:rsid w:val="00BD6E20"/>
    <w:rsid w:val="00CB7BAB"/>
    <w:rsid w:val="00DC421C"/>
    <w:rsid w:val="00DD2A3D"/>
    <w:rsid w:val="00E250EB"/>
    <w:rsid w:val="00E27A08"/>
    <w:rsid w:val="1A690AA4"/>
    <w:rsid w:val="317744CF"/>
    <w:rsid w:val="3BEA78A3"/>
    <w:rsid w:val="40DD4081"/>
    <w:rsid w:val="462A020E"/>
    <w:rsid w:val="4DD94E39"/>
    <w:rsid w:val="59F13D07"/>
    <w:rsid w:val="5B1172D0"/>
    <w:rsid w:val="62B05974"/>
    <w:rsid w:val="65C90D60"/>
    <w:rsid w:val="799A1CEC"/>
    <w:rsid w:val="7DBE1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3">
    <w:name w:val="header"/>
    <w:basedOn w:val="1"/>
    <w:link w:val="10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">
    <w:name w:val="Hyperlink"/>
    <w:basedOn w:val="5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">
    <w:name w:val="Strong"/>
    <w:basedOn w:val="5"/>
    <w:qFormat/>
    <w:uiPriority w:val="22"/>
    <w:rPr>
      <w:b/>
      <w:bCs/>
    </w:rPr>
  </w:style>
  <w:style w:type="table" w:styleId="9">
    <w:name w:val="Table Grid"/>
    <w:basedOn w:val="8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Верхний колонтитул Знак"/>
    <w:basedOn w:val="5"/>
    <w:link w:val="3"/>
    <w:uiPriority w:val="99"/>
  </w:style>
  <w:style w:type="character" w:customStyle="1" w:styleId="11">
    <w:name w:val="Нижний колонтитул Знак"/>
    <w:basedOn w:val="5"/>
    <w:link w:val="2"/>
    <w:uiPriority w:val="99"/>
  </w:style>
  <w:style w:type="character" w:customStyle="1" w:styleId="12">
    <w:name w:val="apple-converted-space"/>
    <w:basedOn w:val="5"/>
    <w:uiPriority w:val="0"/>
  </w:style>
  <w:style w:type="paragraph" w:styleId="13">
    <w:name w:val="List Paragraph"/>
    <w:basedOn w:val="1"/>
    <w:qFormat/>
    <w:uiPriority w:val="34"/>
    <w:pPr>
      <w:spacing w:after="200" w:line="276" w:lineRule="auto"/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6AC6A4-BE40-4F00-A454-2358AD603C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inueco</Company>
  <Pages>27</Pages>
  <Words>5051</Words>
  <Characters>28794</Characters>
  <Lines>239</Lines>
  <Paragraphs>67</Paragraphs>
  <TotalTime>1</TotalTime>
  <ScaleCrop>false</ScaleCrop>
  <LinksUpToDate>false</LinksUpToDate>
  <CharactersWithSpaces>33778</CharactersWithSpaces>
  <Application>WPS Office_11.2.0.9431_F1E327BC-269C-435d-A152-05C5408002CA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2016-12-23T11:10:00Z</dcterms:created>
  <dc:creator>Марина Викторовна Широкова</dc:creator>
  <cp:lastModifiedBy>Asusek</cp:lastModifiedBy>
  <dcterms:modified xsi:type="dcterms:W3CDTF">2020-06-22T04:37:20Z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1033-11.2.0.9431</vt:lpwstr>
  </property>
</Properties>
</file>